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F33" w:rsidRDefault="005D1F33">
      <w:pPr>
        <w:pStyle w:val="ConsPlusNormal"/>
        <w:ind w:firstLine="540"/>
        <w:jc w:val="both"/>
      </w:pPr>
      <w:r>
        <w:rPr>
          <w:b/>
        </w:rPr>
        <w:t>Вопрос:</w:t>
      </w:r>
      <w:r>
        <w:t xml:space="preserve"> О проведении </w:t>
      </w:r>
      <w:proofErr w:type="spellStart"/>
      <w:r>
        <w:t>спецоценки</w:t>
      </w:r>
      <w:proofErr w:type="spellEnd"/>
      <w:r>
        <w:t xml:space="preserve"> условий труда и ее результатах; о ежегодном дополнительном отпуске работникам, занятым на подземных работах и в карьерах (разрезах).</w:t>
      </w:r>
    </w:p>
    <w:p w:rsidR="005D1F33" w:rsidRDefault="005D1F33">
      <w:pPr>
        <w:pStyle w:val="ConsPlusNormal"/>
        <w:jc w:val="both"/>
      </w:pPr>
    </w:p>
    <w:p w:rsidR="005D1F33" w:rsidRDefault="005D1F33">
      <w:pPr>
        <w:pStyle w:val="ConsPlusNormal"/>
        <w:ind w:firstLine="540"/>
        <w:jc w:val="both"/>
      </w:pPr>
      <w:r>
        <w:rPr>
          <w:b/>
        </w:rPr>
        <w:t>Ответ:</w:t>
      </w:r>
    </w:p>
    <w:p w:rsidR="005D1F33" w:rsidRDefault="005D1F33">
      <w:pPr>
        <w:pStyle w:val="ConsPlusTitle"/>
        <w:jc w:val="center"/>
      </w:pPr>
      <w:r>
        <w:t>МИНИСТЕРСТВО ТРУДА И СОЦИАЛЬНОЙ ЗАЩИТЫ</w:t>
      </w:r>
    </w:p>
    <w:p w:rsidR="005D1F33" w:rsidRDefault="005D1F33">
      <w:pPr>
        <w:pStyle w:val="ConsPlusTitle"/>
        <w:jc w:val="center"/>
      </w:pPr>
      <w:r>
        <w:t>РОССИЙСКОЙ ФЕДЕРАЦИИ</w:t>
      </w:r>
    </w:p>
    <w:p w:rsidR="005D1F33" w:rsidRDefault="005D1F33">
      <w:pPr>
        <w:pStyle w:val="ConsPlusTitle"/>
        <w:jc w:val="center"/>
      </w:pPr>
    </w:p>
    <w:p w:rsidR="005D1F33" w:rsidRDefault="005D1F33">
      <w:pPr>
        <w:pStyle w:val="ConsPlusTitle"/>
        <w:jc w:val="center"/>
      </w:pPr>
      <w:r>
        <w:t>ПИСЬМО</w:t>
      </w:r>
    </w:p>
    <w:p w:rsidR="005D1F33" w:rsidRDefault="005D1F33">
      <w:pPr>
        <w:pStyle w:val="ConsPlusTitle"/>
        <w:jc w:val="center"/>
      </w:pPr>
      <w:r>
        <w:t>от 16 июня 2015 г. N 15-1/В-2425</w:t>
      </w:r>
    </w:p>
    <w:p w:rsidR="005D1F33" w:rsidRDefault="005D1F33">
      <w:pPr>
        <w:pStyle w:val="ConsPlusNormal"/>
        <w:jc w:val="both"/>
      </w:pPr>
    </w:p>
    <w:p w:rsidR="005D1F33" w:rsidRDefault="005D1F33">
      <w:pPr>
        <w:pStyle w:val="ConsPlusNormal"/>
        <w:ind w:firstLine="540"/>
        <w:jc w:val="both"/>
      </w:pPr>
      <w:r>
        <w:t>Департамент условий и охраны труда рассмотрел обращение по вопросам разъяснения норм трудового законодательства.</w:t>
      </w:r>
    </w:p>
    <w:p w:rsidR="005D1F33" w:rsidRDefault="005D1F33">
      <w:pPr>
        <w:pStyle w:val="ConsPlusNormal"/>
        <w:ind w:firstLine="540"/>
        <w:jc w:val="both"/>
      </w:pPr>
      <w:proofErr w:type="gramStart"/>
      <w:r>
        <w:t xml:space="preserve">По вопросу о формировании комиссии по проведению специальной оценки условий труда сообщаем, что согласно </w:t>
      </w:r>
      <w:hyperlink r:id="rId5" w:history="1">
        <w:r>
          <w:rPr>
            <w:color w:val="0000FF"/>
          </w:rPr>
          <w:t>частям 1</w:t>
        </w:r>
      </w:hyperlink>
      <w:r>
        <w:t xml:space="preserve"> и </w:t>
      </w:r>
      <w:hyperlink r:id="rId6" w:history="1">
        <w:r>
          <w:rPr>
            <w:color w:val="0000FF"/>
          </w:rPr>
          <w:t>2 статьи 9</w:t>
        </w:r>
      </w:hyperlink>
      <w:r>
        <w:t xml:space="preserve"> Федерального закона от 28 декабря 2013 г. N 426-ФЗ "О специальной оценке условий труда" (далее - Федеральный закон) для организации и проведения специальном оценки условий труда работодателем образуется комиссия по проведению специальной оценки условий труда (далее - комиссия), число членов которой должно</w:t>
      </w:r>
      <w:proofErr w:type="gramEnd"/>
      <w:r>
        <w:t xml:space="preserve"> быть нечетным, а также утверждается график проведения специальной оценки условий труда.</w:t>
      </w:r>
    </w:p>
    <w:p w:rsidR="005D1F33" w:rsidRDefault="005D1F33">
      <w:pPr>
        <w:pStyle w:val="ConsPlusNormal"/>
        <w:ind w:firstLine="540"/>
        <w:jc w:val="both"/>
      </w:pPr>
      <w:r>
        <w:t>При этом в состав комиссии, которую возглавляет работодатель или его представитель, включаются представители работодателя, в том числе специалист по охране труда, представители выборного органа первичной профсоюзной организации или иного представительного органа работников (при наличии). Состав и порядок деятельности комиссии утверждаются приказом (распоряжением) работодателя.</w:t>
      </w:r>
    </w:p>
    <w:p w:rsidR="005D1F33" w:rsidRDefault="005D1F33">
      <w:pPr>
        <w:pStyle w:val="ConsPlusNormal"/>
        <w:ind w:firstLine="540"/>
        <w:jc w:val="both"/>
      </w:pPr>
      <w:r>
        <w:t xml:space="preserve">При этом в Федеральном </w:t>
      </w:r>
      <w:hyperlink r:id="rId7" w:history="1">
        <w:r>
          <w:rPr>
            <w:color w:val="0000FF"/>
          </w:rPr>
          <w:t>законе</w:t>
        </w:r>
      </w:hyperlink>
      <w:r>
        <w:t xml:space="preserve"> не содержится ограничений на создание только одной комиссии по проведению специальной оценки условий труда.</w:t>
      </w:r>
    </w:p>
    <w:p w:rsidR="005D1F33" w:rsidRDefault="005D1F33">
      <w:pPr>
        <w:pStyle w:val="ConsPlusNormal"/>
        <w:ind w:firstLine="540"/>
        <w:jc w:val="both"/>
      </w:pPr>
      <w:r>
        <w:t>В этой связи при проведении специальной оценки условий труда у крупного работодателя с наличием обособленных структурных подразделений видится целесообразным создание комиссии по проведению специальной оценки условий труда в каждом из таких структурных подразделений под председательством работодателя или его представителя.</w:t>
      </w:r>
    </w:p>
    <w:p w:rsidR="005D1F33" w:rsidRDefault="005D1F33">
      <w:pPr>
        <w:pStyle w:val="ConsPlusNormal"/>
        <w:ind w:firstLine="540"/>
        <w:jc w:val="both"/>
      </w:pPr>
      <w:r>
        <w:t xml:space="preserve">По вопросу </w:t>
      </w:r>
      <w:proofErr w:type="gramStart"/>
      <w:r>
        <w:t>действия результатов специальной оценки условий труда</w:t>
      </w:r>
      <w:proofErr w:type="gramEnd"/>
      <w:r>
        <w:t xml:space="preserve"> при реорганизации или изменении наименования работодателя и его структурных подразделений, а также в случае изменения наименования профессий (должностей) работников сообщаем следующее.</w:t>
      </w:r>
    </w:p>
    <w:p w:rsidR="005D1F33" w:rsidRDefault="005D1F33">
      <w:pPr>
        <w:pStyle w:val="ConsPlusNormal"/>
        <w:ind w:firstLine="540"/>
        <w:jc w:val="both"/>
      </w:pPr>
      <w:r>
        <w:t xml:space="preserve">В случае сохранения условий труда на рабочих местах структурных подразделений работодателя, подвергшихся реорганизации, а также отсутствия оснований для проведения внеплановой специальной оценки условий труда, установленных </w:t>
      </w:r>
      <w:hyperlink r:id="rId8" w:history="1">
        <w:r>
          <w:rPr>
            <w:color w:val="0000FF"/>
          </w:rPr>
          <w:t>статьей 17</w:t>
        </w:r>
      </w:hyperlink>
      <w:r>
        <w:t xml:space="preserve"> Федерального закона, считаем возможным использование в целях трудового законодательства результатов ранее проведенной специальной оценки условий труда в течение срока их действия.</w:t>
      </w:r>
    </w:p>
    <w:p w:rsidR="005D1F33" w:rsidRDefault="005D1F33">
      <w:pPr>
        <w:pStyle w:val="ConsPlusNormal"/>
        <w:ind w:firstLine="540"/>
        <w:jc w:val="both"/>
      </w:pPr>
      <w:r>
        <w:t xml:space="preserve">При этом изменения в организационной структуре работодателя, а также решение о </w:t>
      </w:r>
      <w:proofErr w:type="spellStart"/>
      <w:r>
        <w:t>непроведении</w:t>
      </w:r>
      <w:proofErr w:type="spellEnd"/>
      <w:r>
        <w:t xml:space="preserve"> внеплановой специальной оценки условий труда предлагается учитывать </w:t>
      </w:r>
      <w:proofErr w:type="spellStart"/>
      <w:r>
        <w:t>комиссионно</w:t>
      </w:r>
      <w:proofErr w:type="spellEnd"/>
      <w:r>
        <w:t xml:space="preserve"> с участием уполномоченного представителя работников и документально зафиксировать.</w:t>
      </w:r>
    </w:p>
    <w:p w:rsidR="005D1F33" w:rsidRDefault="005D1F33">
      <w:pPr>
        <w:pStyle w:val="ConsPlusNormal"/>
        <w:ind w:firstLine="540"/>
        <w:jc w:val="both"/>
      </w:pPr>
      <w:proofErr w:type="gramStart"/>
      <w:r>
        <w:t xml:space="preserve">По вопросу об ознакомлении работников с результатами специальной оценки условий труда сообщаем, что согласно </w:t>
      </w:r>
      <w:hyperlink r:id="rId9" w:history="1">
        <w:r>
          <w:rPr>
            <w:color w:val="0000FF"/>
          </w:rPr>
          <w:t>статье 212</w:t>
        </w:r>
      </w:hyperlink>
      <w:r>
        <w:t xml:space="preserve"> Трудового кодекса Российской Федерации работодатель должен обеспечить информирование работников об условиях и охране труда на рабочих местах, о риске повреждения здоровья, предоставляемых им гарантиях, полагающихся им компенсациях и средствах индивидуальной защиты, а в соответствии с </w:t>
      </w:r>
      <w:hyperlink r:id="rId10" w:history="1">
        <w:r>
          <w:rPr>
            <w:color w:val="0000FF"/>
          </w:rPr>
          <w:t>частью 2 статьи 4</w:t>
        </w:r>
      </w:hyperlink>
      <w:r>
        <w:t xml:space="preserve"> Федерального закона</w:t>
      </w:r>
      <w:proofErr w:type="gramEnd"/>
      <w:r>
        <w:t xml:space="preserve"> работодатель обязан ознакомить в письменной форме работника с результатами проведения специальной оценки условий труда на его рабочем месте.</w:t>
      </w:r>
    </w:p>
    <w:p w:rsidR="005D1F33" w:rsidRDefault="005D1F33">
      <w:pPr>
        <w:pStyle w:val="ConsPlusNormal"/>
        <w:ind w:firstLine="540"/>
        <w:jc w:val="both"/>
      </w:pPr>
      <w:r>
        <w:t>В этой связи полагаем, что работодателю следует ознакомить вновь принятого работника под роспись с информацией о результатах проведения специальной оценки условий труда, содержащейся в Карте специальной оценки условий труда его рабочего места.</w:t>
      </w:r>
    </w:p>
    <w:p w:rsidR="005D1F33" w:rsidRDefault="005D1F33">
      <w:pPr>
        <w:pStyle w:val="ConsPlusNormal"/>
        <w:ind w:firstLine="540"/>
        <w:jc w:val="both"/>
      </w:pPr>
      <w:r>
        <w:t>По вопросу о порядке исчисления продолжительности ежегодных дополнительных оплачиваемых отпусков сообщаем следующее.</w:t>
      </w:r>
    </w:p>
    <w:p w:rsidR="005D1F33" w:rsidRDefault="005D1F33">
      <w:pPr>
        <w:pStyle w:val="ConsPlusNormal"/>
        <w:ind w:firstLine="540"/>
        <w:jc w:val="both"/>
      </w:pPr>
      <w:proofErr w:type="gramStart"/>
      <w:r>
        <w:lastRenderedPageBreak/>
        <w:t xml:space="preserve">В соответствии с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Совета Министров СССР и ВЦСПС от 2 июля 1990 г. N 647 "Об увеличении продолжительности отпусков работникам угольной, сланцевой, горнорудной промышленности и отдельных базовых отраслей народного хозяйства" работникам промышленно-производственного персонала, занятым на предприятиях, в объединениях, организациях угольной, сланцевой и горнорудной промышленности и на строительно-монтажных работах в шахтном строительстве, на эксплуатации технологического железнодорожного и автомобильного транспорта (в</w:t>
      </w:r>
      <w:proofErr w:type="gramEnd"/>
      <w:r>
        <w:t xml:space="preserve"> </w:t>
      </w:r>
      <w:proofErr w:type="gramStart"/>
      <w:r>
        <w:t>технологической цепочке) в разрезах и карьерах, в горноспасательных частях, металлургической и электроэнергетической промышленности, профессии (должности) которых перечислены в Списке производств, работ, профессий, должностей, работа в которых дает право на дополнительные отпуска за подземные, вредные и тяжелые условия труда на предприятиях, в объединениях, организациях угольной и сланцевой промышленности и в шахтном строительстве, предоставляются следующие ежегодные дополнительные отпуска:</w:t>
      </w:r>
      <w:proofErr w:type="gramEnd"/>
    </w:p>
    <w:p w:rsidR="005D1F33" w:rsidRDefault="005D1F33">
      <w:pPr>
        <w:pStyle w:val="ConsPlusNormal"/>
        <w:ind w:firstLine="540"/>
        <w:jc w:val="both"/>
      </w:pPr>
      <w:r>
        <w:t>дополнительный отпуск за работу в подземных условиях, в разрезах, карьерах продолжительностью от 7 до 24 календарных дней в зависимости от профессии (должности);</w:t>
      </w:r>
    </w:p>
    <w:p w:rsidR="005D1F33" w:rsidRDefault="005D1F33">
      <w:pPr>
        <w:pStyle w:val="ConsPlusNormal"/>
        <w:ind w:firstLine="540"/>
        <w:jc w:val="both"/>
      </w:pPr>
      <w:r>
        <w:t>дополнительный отпуск за работу во вредных условиях труда продолжительностью от 7 до 14 календарных дней в зависимости от профессии (должности).</w:t>
      </w:r>
    </w:p>
    <w:p w:rsidR="005D1F33" w:rsidRDefault="005D1F33">
      <w:pPr>
        <w:pStyle w:val="ConsPlusNormal"/>
        <w:ind w:firstLine="540"/>
        <w:jc w:val="both"/>
      </w:pPr>
      <w:proofErr w:type="gramStart"/>
      <w:r>
        <w:t xml:space="preserve">Кроме того, в соответствии с </w:t>
      </w:r>
      <w:hyperlink r:id="rId12" w:history="1">
        <w:r>
          <w:rPr>
            <w:color w:val="0000FF"/>
          </w:rPr>
          <w:t>постановлением</w:t>
        </w:r>
      </w:hyperlink>
      <w:r>
        <w:t xml:space="preserve"> Госкомтруда СССР от 5 февраля 1991 г. N 28 "Об утверждении списка производств, работ, профессий и должностей, работа в которых дает право на дополнительный отпуск за подземные, вредные и тяжелые условия труда работникам промышленно-производственного персонала предприятий и объединений промышленности строительных материалов, занятым на добыче, транспортировке асбеста, графита, каолина, талька и других нерудных полезных ископаемых</w:t>
      </w:r>
      <w:proofErr w:type="gramEnd"/>
      <w:r>
        <w:t xml:space="preserve">" </w:t>
      </w:r>
      <w:proofErr w:type="gramStart"/>
      <w:r>
        <w:t xml:space="preserve">работникам, чьи профессии (должности) включены в </w:t>
      </w:r>
      <w:hyperlink r:id="rId13" w:history="1">
        <w:r>
          <w:rPr>
            <w:color w:val="0000FF"/>
          </w:rPr>
          <w:t>Список</w:t>
        </w:r>
      </w:hyperlink>
      <w:r>
        <w:t xml:space="preserve"> производств, работ, профессий и должностей, работа в которых дает право на дополнительный отпуск за подземные, вредные и тяжелые условия труда работникам промышленно-производственного персонала предприятий и объединений промышленности строительных материалов, занятым на добыче, транспортировке асбеста, графита, каолина, талька и других нерудных полезных ископаемых, должны быть предоставлены в зависимости от профессии (должности) следующие ежегодные дополнительные</w:t>
      </w:r>
      <w:proofErr w:type="gramEnd"/>
      <w:r>
        <w:t xml:space="preserve"> отпуска:</w:t>
      </w:r>
    </w:p>
    <w:p w:rsidR="005D1F33" w:rsidRDefault="005D1F33">
      <w:pPr>
        <w:pStyle w:val="ConsPlusNormal"/>
        <w:ind w:firstLine="540"/>
        <w:jc w:val="both"/>
      </w:pPr>
      <w:r>
        <w:t>ежегодный дополнительный отпуск за работу в подземных условиях и карьерах продолжительностью от 4 до 24 календарных дней;</w:t>
      </w:r>
    </w:p>
    <w:p w:rsidR="005D1F33" w:rsidRDefault="005D1F33">
      <w:pPr>
        <w:pStyle w:val="ConsPlusNormal"/>
        <w:ind w:firstLine="540"/>
        <w:jc w:val="both"/>
      </w:pPr>
      <w:r>
        <w:t>ежегодный дополнительный отпуск за работу с вредными условиями труда продолжительностью от 7 до 14 календарных дней.</w:t>
      </w:r>
    </w:p>
    <w:p w:rsidR="005D1F33" w:rsidRDefault="005D1F33">
      <w:pPr>
        <w:pStyle w:val="ConsPlusNormal"/>
        <w:ind w:firstLine="540"/>
        <w:jc w:val="both"/>
      </w:pPr>
      <w:proofErr w:type="gramStart"/>
      <w:r>
        <w:t xml:space="preserve">При этом Федеральным </w:t>
      </w:r>
      <w:hyperlink r:id="rId14" w:history="1">
        <w:r>
          <w:rPr>
            <w:color w:val="0000FF"/>
          </w:rPr>
          <w:t>законом</w:t>
        </w:r>
      </w:hyperlink>
      <w:r>
        <w:t xml:space="preserve"> от 28 декабря 2013 г. N 421-ФЗ "О внесении изменений в отдельные законодательные акты Российской Федерации в связи с принятием Федерального закона "О специальной оценке условий труда" внесены поправки в Трудовой </w:t>
      </w:r>
      <w:hyperlink r:id="rId15" w:history="1">
        <w:r>
          <w:rPr>
            <w:color w:val="0000FF"/>
          </w:rPr>
          <w:t>кодекс</w:t>
        </w:r>
      </w:hyperlink>
      <w:r>
        <w:t xml:space="preserve"> Российской Федерации, в соответствии с которыми установлены минимальные размеры гарантий и компенсаций за работу во вредных (опасных) условиях труда с введением дифференцированного порядка их</w:t>
      </w:r>
      <w:proofErr w:type="gramEnd"/>
      <w:r>
        <w:t xml:space="preserve"> предоставления в зависимости от класса (подкласса) условий труда, определенного по результатам проведения специальной оценки условий труда.</w:t>
      </w:r>
    </w:p>
    <w:p w:rsidR="005D1F33" w:rsidRDefault="005D1F33">
      <w:pPr>
        <w:pStyle w:val="ConsPlusNormal"/>
        <w:ind w:firstLine="540"/>
        <w:jc w:val="both"/>
      </w:pPr>
      <w:r>
        <w:t xml:space="preserve">Согласно новой редакции </w:t>
      </w:r>
      <w:hyperlink r:id="rId16" w:history="1">
        <w:r>
          <w:rPr>
            <w:color w:val="0000FF"/>
          </w:rPr>
          <w:t>статьи 117</w:t>
        </w:r>
      </w:hyperlink>
      <w:r>
        <w:t xml:space="preserve"> Трудового кодекса Российской Федерации ежегодный дополнительный оплачиваемый отпуск минимальной продолжительностью 7 календарных дней предоставляется работникам, условия </w:t>
      </w:r>
      <w:proofErr w:type="gramStart"/>
      <w:r>
        <w:t>труда</w:t>
      </w:r>
      <w:proofErr w:type="gramEnd"/>
      <w:r>
        <w:t xml:space="preserve"> на рабочих местах которых по результатам специальной оценки условий труда отнесены к вредным условиям труда 2, 3 или 4 степени либо опасным условиям труда.</w:t>
      </w:r>
    </w:p>
    <w:p w:rsidR="005D1F33" w:rsidRDefault="005D1F33">
      <w:pPr>
        <w:pStyle w:val="ConsPlusNormal"/>
        <w:ind w:firstLine="540"/>
        <w:jc w:val="both"/>
      </w:pPr>
      <w:r>
        <w:t>Продолжительность ежегодного дополнительного оплачиваемого отпуска конкретного работника устанавливается трудовым договором на основании отраслевого (межотраслевого) соглашения и коллективного договора с учетом результатов специальной оценки условий труда.</w:t>
      </w:r>
    </w:p>
    <w:p w:rsidR="005D1F33" w:rsidRDefault="005D1F33">
      <w:pPr>
        <w:pStyle w:val="ConsPlusNormal"/>
        <w:ind w:firstLine="540"/>
        <w:jc w:val="both"/>
      </w:pPr>
      <w:proofErr w:type="gramStart"/>
      <w:r>
        <w:t xml:space="preserve">С учетом вышеизложенного полагаем, что ежегодный дополнительный отпуск за работу в подземных условиях и карьерах (разрезах) предоставляется работнику, занятому на подземных работах (разрезах), независимо от результатов проведения специальной оценки условий труда в размере, предусмотренном </w:t>
      </w:r>
      <w:hyperlink r:id="rId17" w:history="1">
        <w:r>
          <w:rPr>
            <w:color w:val="0000FF"/>
          </w:rPr>
          <w:t>постановлением</w:t>
        </w:r>
      </w:hyperlink>
      <w:r>
        <w:t xml:space="preserve"> Совета Министров СССР и ВЦСПС от 2 июля 1990 г. N 647 "Об увеличении продолжительности отпусков работникам угольной, сланцевой, горнорудной промышленности и отдельных базовых отраслей</w:t>
      </w:r>
      <w:proofErr w:type="gramEnd"/>
      <w:r>
        <w:t xml:space="preserve"> </w:t>
      </w:r>
      <w:proofErr w:type="gramStart"/>
      <w:r>
        <w:t xml:space="preserve">народного хозяйства" или </w:t>
      </w:r>
      <w:hyperlink r:id="rId18" w:history="1">
        <w:r>
          <w:rPr>
            <w:color w:val="0000FF"/>
          </w:rPr>
          <w:t>постановлением</w:t>
        </w:r>
      </w:hyperlink>
      <w:r>
        <w:t xml:space="preserve"> </w:t>
      </w:r>
      <w:r>
        <w:lastRenderedPageBreak/>
        <w:t>Госкомтруда СССР от 5 февраля 1991 г. N 28 "Об утверждении списка производств, работ, профессий и должностей, работа в которых дает право на дополнительный отпуск за подземные, вредные и тяжелые условия труда работникам промышленно-производственного персонала предприятий и объединений промышленности строительных материалов, занятым на добыче, транспортировке асбеста, графита, каолина, талька и других нерудных полезных ископаемых".</w:t>
      </w:r>
      <w:proofErr w:type="gramEnd"/>
    </w:p>
    <w:p w:rsidR="005D1F33" w:rsidRDefault="005D1F33">
      <w:pPr>
        <w:pStyle w:val="ConsPlusNormal"/>
        <w:ind w:firstLine="540"/>
        <w:jc w:val="both"/>
      </w:pPr>
      <w:r>
        <w:t>При этом указанный дополнительный отпуск суммируется с ежегодным дополнительным оплачиваемым отпуском за работу во вредных (опасных) условиях труда.</w:t>
      </w:r>
    </w:p>
    <w:p w:rsidR="005D1F33" w:rsidRDefault="005D1F33">
      <w:pPr>
        <w:pStyle w:val="ConsPlusNormal"/>
        <w:ind w:firstLine="540"/>
        <w:jc w:val="both"/>
      </w:pPr>
      <w:proofErr w:type="gramStart"/>
      <w:r>
        <w:t xml:space="preserve">По вопросу о применении после проведения специальной оценки условий труда </w:t>
      </w:r>
      <w:hyperlink r:id="rId19" w:history="1">
        <w:r>
          <w:rPr>
            <w:color w:val="0000FF"/>
          </w:rPr>
          <w:t>Списка</w:t>
        </w:r>
      </w:hyperlink>
      <w:r>
        <w:t xml:space="preserve"> производств, цехов, профессий и должностей с вредными условиями труда, работа в которых право на дополнительный отпуск и сокращенный рабочий день, утвержденного постановлением Госкомтруда СССР, Президиума ВЦСПС от 25 октября 1974 г. N 298/П-22, сообщаем, что после вступления в силу Федерального </w:t>
      </w:r>
      <w:hyperlink r:id="rId20" w:history="1">
        <w:r>
          <w:rPr>
            <w:color w:val="0000FF"/>
          </w:rPr>
          <w:t>закона</w:t>
        </w:r>
      </w:hyperlink>
      <w:r>
        <w:t xml:space="preserve"> указанный </w:t>
      </w:r>
      <w:hyperlink r:id="rId21" w:history="1">
        <w:r>
          <w:rPr>
            <w:color w:val="0000FF"/>
          </w:rPr>
          <w:t>Список</w:t>
        </w:r>
      </w:hyperlink>
      <w:r>
        <w:t xml:space="preserve"> действует в части, не противоречащей</w:t>
      </w:r>
      <w:proofErr w:type="gramEnd"/>
      <w:r>
        <w:t xml:space="preserve"> </w:t>
      </w:r>
      <w:proofErr w:type="gramStart"/>
      <w:r>
        <w:t xml:space="preserve">действующему законодательству, и может применяться только в целях определения конкретной продолжительности сокращенной продолжительности рабочей недели и ежегодного дополнительного отпуска отдельным категориям работников в рамках подготовки и заключения отраслевых (межотраслевых) соглашений и коллективных договоров с учетом требований </w:t>
      </w:r>
      <w:hyperlink r:id="rId22" w:history="1">
        <w:r>
          <w:rPr>
            <w:color w:val="0000FF"/>
          </w:rPr>
          <w:t>статей 92</w:t>
        </w:r>
      </w:hyperlink>
      <w:r>
        <w:t xml:space="preserve"> и </w:t>
      </w:r>
      <w:hyperlink r:id="rId23" w:history="1">
        <w:r>
          <w:rPr>
            <w:color w:val="0000FF"/>
          </w:rPr>
          <w:t>117</w:t>
        </w:r>
      </w:hyperlink>
      <w:r>
        <w:t xml:space="preserve"> Трудового кодекса Российской Федерации, согласно результатам специальной оценки условий труда и в зависимости от финансово-экономического положения работодателя.</w:t>
      </w:r>
      <w:proofErr w:type="gramEnd"/>
    </w:p>
    <w:p w:rsidR="005D1F33" w:rsidRDefault="005D1F33">
      <w:pPr>
        <w:pStyle w:val="ConsPlusNormal"/>
        <w:jc w:val="both"/>
      </w:pPr>
    </w:p>
    <w:p w:rsidR="005D1F33" w:rsidRDefault="005D1F33">
      <w:pPr>
        <w:pStyle w:val="ConsPlusNormal"/>
        <w:jc w:val="right"/>
      </w:pPr>
      <w:r>
        <w:t>Директор Департамента</w:t>
      </w:r>
    </w:p>
    <w:p w:rsidR="005D1F33" w:rsidRDefault="005D1F33">
      <w:pPr>
        <w:pStyle w:val="ConsPlusNormal"/>
        <w:jc w:val="right"/>
      </w:pPr>
      <w:r>
        <w:t>условий и охраны труда</w:t>
      </w:r>
    </w:p>
    <w:p w:rsidR="005D1F33" w:rsidRDefault="005D1F33">
      <w:pPr>
        <w:pStyle w:val="ConsPlusNormal"/>
        <w:jc w:val="right"/>
      </w:pPr>
      <w:r>
        <w:t>В.А.КОРЖ</w:t>
      </w:r>
    </w:p>
    <w:p w:rsidR="005D1F33" w:rsidRDefault="005D1F33">
      <w:pPr>
        <w:pStyle w:val="ConsPlusNormal"/>
      </w:pPr>
      <w:r>
        <w:t>16.06.2015</w:t>
      </w:r>
      <w:bookmarkStart w:id="0" w:name="_GoBack"/>
      <w:bookmarkEnd w:id="0"/>
    </w:p>
    <w:sectPr w:rsidR="005D1F33" w:rsidSect="007000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F33"/>
    <w:rsid w:val="00571EDC"/>
    <w:rsid w:val="005D1F33"/>
    <w:rsid w:val="00C36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1F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D1F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D1F3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1F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D1F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D1F3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66FD71CE78853CE56401CE6C01775019CD06C16168264CAE25486FE50EA76E0B69C9F5D01444DF4gCUAL" TargetMode="External"/><Relationship Id="rId13" Type="http://schemas.openxmlformats.org/officeDocument/2006/relationships/hyperlink" Target="consultantplus://offline/ref=B66FD71CE78853CE56401CE6C01775019CD76F1A168E64CAE25486FE50EA76E0B69C9F5D01444CFCgCUDL" TargetMode="External"/><Relationship Id="rId18" Type="http://schemas.openxmlformats.org/officeDocument/2006/relationships/hyperlink" Target="consultantplus://offline/ref=B66FD71CE78853CE56401CE6C01775019CD76F1A168E64CAE25486FE50gEUA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66FD71CE78853CE56401CE6C01775019AD46D1A108C39C0EA0D8AFC57E529F7B1D5935C01444DgFUAL" TargetMode="External"/><Relationship Id="rId7" Type="http://schemas.openxmlformats.org/officeDocument/2006/relationships/hyperlink" Target="consultantplus://offline/ref=B66FD71CE78853CE56401CE6C01775019CD06C16168264CAE25486FE50gEUAL" TargetMode="External"/><Relationship Id="rId12" Type="http://schemas.openxmlformats.org/officeDocument/2006/relationships/hyperlink" Target="consultantplus://offline/ref=B66FD71CE78853CE56401CE6C01775019CD76F1A168E64CAE25486FE50gEUAL" TargetMode="External"/><Relationship Id="rId17" Type="http://schemas.openxmlformats.org/officeDocument/2006/relationships/hyperlink" Target="consultantplus://offline/ref=B66FD71CE78853CE56401CE6C01775019BD06C1A1ED133C8B30188gFUBL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66FD71CE78853CE56401CE6C01775019CD16F15118E64CAE25486FE50EA76E0B69C9F5D014649FFgCUEL" TargetMode="External"/><Relationship Id="rId20" Type="http://schemas.openxmlformats.org/officeDocument/2006/relationships/hyperlink" Target="consultantplus://offline/ref=B66FD71CE78853CE56401CE6C01775019CD06C16168264CAE25486FE50gEUA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66FD71CE78853CE56401CE6C01775019CD06C16168264CAE25486FE50EA76E0B69C9F5D01444CFAgCU7L" TargetMode="External"/><Relationship Id="rId11" Type="http://schemas.openxmlformats.org/officeDocument/2006/relationships/hyperlink" Target="consultantplus://offline/ref=B66FD71CE78853CE56401CE6C01775019BD06C1A1ED133C8B30188gFUBL" TargetMode="External"/><Relationship Id="rId24" Type="http://schemas.openxmlformats.org/officeDocument/2006/relationships/fontTable" Target="fontTable.xml"/><Relationship Id="rId5" Type="http://schemas.openxmlformats.org/officeDocument/2006/relationships/hyperlink" Target="consultantplus://offline/ref=B66FD71CE78853CE56401CE6C01775019CD06C16168264CAE25486FE50EA76E0B69C9F5D01444CFAgCU6L" TargetMode="External"/><Relationship Id="rId15" Type="http://schemas.openxmlformats.org/officeDocument/2006/relationships/hyperlink" Target="consultantplus://offline/ref=B66FD71CE78853CE56401CE6C01775019CD16F15118E64CAE25486FE50EA76E0B69C9F5D014649FFgCUEL" TargetMode="External"/><Relationship Id="rId23" Type="http://schemas.openxmlformats.org/officeDocument/2006/relationships/hyperlink" Target="consultantplus://offline/ref=B66FD71CE78853CE56401CE6C01775019CD16F15118E64CAE25486FE50EA76E0B69C9F5D014649FFgCUEL" TargetMode="External"/><Relationship Id="rId10" Type="http://schemas.openxmlformats.org/officeDocument/2006/relationships/hyperlink" Target="consultantplus://offline/ref=B66FD71CE78853CE56401CE6C01775019CD06C16168264CAE25486FE50EA76E0B69C9F5D01444CFEgCUFL" TargetMode="External"/><Relationship Id="rId19" Type="http://schemas.openxmlformats.org/officeDocument/2006/relationships/hyperlink" Target="consultantplus://offline/ref=B66FD71CE78853CE56401CE6C01775019AD46D1A108C39C0EA0D8AFC57E529F7B1D5935C01444DgFU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66FD71CE78853CE56401CE6C01775019CD16F15118E64CAE25486FE50EA76E0B69C9F5D014649FEgCU6L" TargetMode="External"/><Relationship Id="rId14" Type="http://schemas.openxmlformats.org/officeDocument/2006/relationships/hyperlink" Target="consultantplus://offline/ref=B66FD71CE78853CE56401CE6C01775019CD36E16138464CAE25486FE50EA76E0B69C9F5D01444EFEgCU8L" TargetMode="External"/><Relationship Id="rId22" Type="http://schemas.openxmlformats.org/officeDocument/2006/relationships/hyperlink" Target="consultantplus://offline/ref=B66FD71CE78853CE56401CE6C01775019CD16F15118E64CAE25486FE50EA76E0B69C9F5D01444AFAgCU7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1773</Words>
  <Characters>10112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Lebedev</dc:creator>
  <cp:lastModifiedBy>Lebedev</cp:lastModifiedBy>
  <cp:revision>2</cp:revision>
  <dcterms:created xsi:type="dcterms:W3CDTF">2017-02-15T11:20:00Z</dcterms:created>
  <dcterms:modified xsi:type="dcterms:W3CDTF">2017-05-18T07:42:00Z</dcterms:modified>
</cp:coreProperties>
</file>